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Final Assessment Program for the Course</w:t>
      </w:r>
    </w:p>
    <w:p>
      <w:pPr>
        <w:pStyle w:val="Heading1"/>
      </w:pPr>
      <w:r>
        <w:t>1. Objectives of the Final Assessment:</w:t>
      </w:r>
    </w:p>
    <w:p>
      <w:r>
        <w:t>The final assessment aims to evaluate the students’ mastery of the course material, including their ability to analyze professional texts, write structured reports, use specialized terminology, and effectively communicate in academic and professional contexts.</w:t>
      </w:r>
    </w:p>
    <w:p>
      <w:pPr>
        <w:pStyle w:val="Heading1"/>
      </w:pPr>
      <w:r>
        <w:t>2. Format of the Final Assessment:</w:t>
      </w:r>
    </w:p>
    <w:p>
      <w:r>
        <w:t>The final assessment will be conducted in the form of a written examination, which includes the following components:</w:t>
      </w:r>
    </w:p>
    <w:p>
      <w:r>
        <w:t>- Multiple-choice questions (30% of the grade)</w:t>
      </w:r>
    </w:p>
    <w:p>
      <w:r>
        <w:t>- Essay writing (40% of the grade)</w:t>
      </w:r>
    </w:p>
    <w:p>
      <w:r>
        <w:t>- Case study analysis (30% of the grade)</w:t>
      </w:r>
    </w:p>
    <w:p>
      <w:pPr>
        <w:pStyle w:val="Heading1"/>
      </w:pPr>
      <w:r>
        <w:t>3. Evaluation Criteria:</w:t>
      </w:r>
    </w:p>
    <w:p>
      <w:r>
        <w:t>The final assessment will be evaluated based on the following criteria:</w:t>
      </w:r>
    </w:p>
    <w:p>
      <w:r>
        <w:t>- Understanding of key concepts and theories from the course (30%)</w:t>
      </w:r>
    </w:p>
    <w:p>
      <w:r>
        <w:t>- Structure and coherence of written responses (25%)</w:t>
      </w:r>
    </w:p>
    <w:p>
      <w:r>
        <w:t>- Use of specialized vocabulary and professional terminology (20%)</w:t>
      </w:r>
    </w:p>
    <w:p>
      <w:r>
        <w:t>- Analytical and critical thinking skills (25%)</w:t>
      </w:r>
    </w:p>
    <w:p>
      <w:pPr>
        <w:pStyle w:val="Heading1"/>
      </w:pPr>
      <w:r>
        <w:t>4. Topics Covered in the Final Assessment:</w:t>
      </w:r>
    </w:p>
    <w:p>
      <w:r>
        <w:t>The following topics will be included in the final assessment:</w:t>
      </w:r>
    </w:p>
    <w:p>
      <w:r>
        <w:t>- Professional English in academic and professional contexts</w:t>
      </w:r>
    </w:p>
    <w:p>
      <w:r>
        <w:t>- Writing professional correspondence (emails, reports, etc.)</w:t>
      </w:r>
    </w:p>
    <w:p>
      <w:r>
        <w:t>- Analyzing and interpreting professional documents</w:t>
      </w:r>
    </w:p>
    <w:p>
      <w:r>
        <w:t>- Cross-cultural communication in professional environments</w:t>
      </w:r>
    </w:p>
    <w:p>
      <w:r>
        <w:t>- Strategies for reading academic and professional texts</w:t>
      </w:r>
    </w:p>
    <w:p>
      <w:pPr>
        <w:pStyle w:val="Heading1"/>
      </w:pPr>
      <w:r>
        <w:t>5. Requirements for Students:</w:t>
      </w:r>
    </w:p>
    <w:p>
      <w:r>
        <w:t>Students are required to:</w:t>
      </w:r>
    </w:p>
    <w:p>
      <w:r>
        <w:t>- Demonstrate proficiency in professional English and its application in their field.</w:t>
      </w:r>
    </w:p>
    <w:p>
      <w:r>
        <w:t>- Apply analytical skills when interpreting professional texts and case studies.</w:t>
      </w:r>
    </w:p>
    <w:p>
      <w:r>
        <w:t>- Write clear, structured, and well-organized essays and reports using specialized vocabulary.</w:t>
      </w:r>
    </w:p>
    <w:p>
      <w:r>
        <w:t>- Use critical thinking to evaluate professional scenarios and provide appropriate solutions.</w:t>
      </w:r>
    </w:p>
    <w:p>
      <w:pPr>
        <w:pStyle w:val="Heading1"/>
      </w:pPr>
      <w:r>
        <w:t>6. Preparation Guidelines:</w:t>
      </w:r>
    </w:p>
    <w:p>
      <w:r>
        <w:t>To prepare for the final assessment, students are encouraged to:</w:t>
      </w:r>
    </w:p>
    <w:p>
      <w:r>
        <w:t>- Review all course materials, including lecture notes and reading assignments.</w:t>
      </w:r>
    </w:p>
    <w:p>
      <w:r>
        <w:t>- Practice writing professional emails, reports, and essays.</w:t>
      </w:r>
    </w:p>
    <w:p>
      <w:r>
        <w:t>- Engage with case studies and practice analyzing real-world professional scenarios.</w:t>
      </w:r>
    </w:p>
    <w:p>
      <w:r>
        <w:t>- Revise key concepts related to cross-cultural communication and professional ethics.</w:t>
      </w:r>
    </w:p>
    <w:p>
      <w:r>
        <w:t>- Utilize recommended textbooks and articles for in-depth understanding.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